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3EF7" w14:textId="77777777" w:rsidR="00F21691" w:rsidRPr="00FA6E6E" w:rsidRDefault="00F21691" w:rsidP="00F21691">
      <w:pPr>
        <w:rPr>
          <w:rFonts w:asciiTheme="majorHAnsi" w:eastAsiaTheme="majorEastAsia" w:hAnsiTheme="majorHAnsi" w:cstheme="majorBidi"/>
          <w:color w:val="365F91" w:themeColor="accent1" w:themeShade="BF"/>
          <w:sz w:val="26"/>
          <w:szCs w:val="26"/>
          <w:lang w:val="en-GB" w:eastAsia="de-DE"/>
        </w:rPr>
      </w:pPr>
      <w:r>
        <w:rPr>
          <w:rFonts w:asciiTheme="majorHAnsi" w:eastAsiaTheme="majorEastAsia" w:hAnsiTheme="majorHAnsi" w:cstheme="majorBidi"/>
          <w:color w:val="365F91" w:themeColor="accent1" w:themeShade="BF"/>
          <w:sz w:val="26"/>
          <w:szCs w:val="26"/>
          <w:lang w:val="en-GB" w:eastAsia="de-DE"/>
        </w:rPr>
        <w:t>Example 3: Communicating the effects of noise on frequency count data</w:t>
      </w:r>
    </w:p>
    <w:p w14:paraId="3F3D4EE4" w14:textId="77777777" w:rsidR="00F21691" w:rsidRDefault="00F21691" w:rsidP="00F21691">
      <w:pPr>
        <w:rPr>
          <w:rFonts w:asciiTheme="minorHAnsi" w:hAnsiTheme="minorHAnsi"/>
          <w:lang w:val="en-GB" w:eastAsia="de-DE"/>
        </w:rPr>
      </w:pPr>
    </w:p>
    <w:p w14:paraId="2E084D68" w14:textId="77777777" w:rsidR="00F21691" w:rsidRPr="00BB46DC" w:rsidRDefault="00F21691" w:rsidP="00F21691">
      <w:pPr>
        <w:rPr>
          <w:rFonts w:asciiTheme="minorHAnsi" w:hAnsiTheme="minorHAnsi"/>
          <w:i/>
          <w:lang w:val="en-GB" w:eastAsia="de-DE"/>
        </w:rPr>
      </w:pPr>
      <w:r w:rsidRPr="00BB46DC">
        <w:rPr>
          <w:rFonts w:asciiTheme="minorHAnsi" w:hAnsiTheme="minorHAnsi"/>
          <w:i/>
          <w:lang w:val="en-GB" w:eastAsia="de-DE"/>
        </w:rPr>
        <w:t>Background information for statistics producers</w:t>
      </w:r>
    </w:p>
    <w:p w14:paraId="0F8E5AB0" w14:textId="77777777" w:rsidR="00F21691" w:rsidRDefault="00F21691" w:rsidP="00F21691">
      <w:pPr>
        <w:rPr>
          <w:rFonts w:asciiTheme="minorHAnsi" w:hAnsiTheme="minorHAnsi"/>
          <w:i/>
          <w:lang w:val="en-GB" w:eastAsia="de-DE"/>
        </w:rPr>
      </w:pPr>
      <w:r w:rsidRPr="00BB46DC">
        <w:rPr>
          <w:rFonts w:asciiTheme="minorHAnsi" w:hAnsiTheme="minorHAnsi"/>
          <w:i/>
          <w:lang w:val="en-GB" w:eastAsia="de-DE"/>
        </w:rPr>
        <w:t xml:space="preserve">For the proper protection of the </w:t>
      </w:r>
      <w:proofErr w:type="gramStart"/>
      <w:r w:rsidRPr="00BB46DC">
        <w:rPr>
          <w:rFonts w:asciiTheme="minorHAnsi" w:hAnsiTheme="minorHAnsi"/>
          <w:i/>
          <w:lang w:val="en-GB" w:eastAsia="de-DE"/>
        </w:rPr>
        <w:t>tables</w:t>
      </w:r>
      <w:proofErr w:type="gramEnd"/>
      <w:r w:rsidRPr="00BB46DC">
        <w:rPr>
          <w:rFonts w:asciiTheme="minorHAnsi" w:hAnsiTheme="minorHAnsi"/>
          <w:i/>
          <w:lang w:val="en-GB" w:eastAsia="de-DE"/>
        </w:rPr>
        <w:t xml:space="preserve"> it is important that some parameters of the perturbation method remain secret. This concerns the individual record keys and the table defining the transition probabilities (the </w:t>
      </w:r>
      <w:proofErr w:type="spellStart"/>
      <w:r w:rsidRPr="00BB46DC">
        <w:rPr>
          <w:rFonts w:asciiTheme="minorHAnsi" w:hAnsiTheme="minorHAnsi"/>
          <w:i/>
          <w:lang w:val="en-GB" w:eastAsia="de-DE"/>
        </w:rPr>
        <w:t>pTable</w:t>
      </w:r>
      <w:proofErr w:type="spellEnd"/>
      <w:r w:rsidRPr="00BB46DC">
        <w:rPr>
          <w:rFonts w:asciiTheme="minorHAnsi" w:hAnsiTheme="minorHAnsi"/>
          <w:i/>
          <w:lang w:val="en-GB" w:eastAsia="de-DE"/>
        </w:rPr>
        <w:t xml:space="preserve">). What can be communicated is the variance introduced by the cell key method. As this is a rather abstract concept for several users, a feeling for the noise added can be given through indicators suggested by Enderle and Vollmer (2019) for German university statistics. </w:t>
      </w:r>
    </w:p>
    <w:p w14:paraId="6339C57D" w14:textId="77777777" w:rsidR="00F21691" w:rsidRPr="00BB46DC" w:rsidRDefault="00F21691" w:rsidP="00F21691">
      <w:pPr>
        <w:rPr>
          <w:rFonts w:asciiTheme="minorHAnsi" w:hAnsiTheme="minorHAnsi"/>
          <w:i/>
          <w:lang w:val="en-GB" w:eastAsia="de-DE"/>
        </w:rPr>
      </w:pPr>
    </w:p>
    <w:p w14:paraId="3A5A250D" w14:textId="77777777" w:rsidR="00F21691" w:rsidRPr="00BB46DC" w:rsidRDefault="00F21691" w:rsidP="00F21691">
      <w:pPr>
        <w:rPr>
          <w:rFonts w:asciiTheme="minorHAnsi" w:hAnsiTheme="minorHAnsi"/>
          <w:lang w:val="en-GB" w:eastAsia="de-DE"/>
        </w:rPr>
      </w:pPr>
      <w:r w:rsidRPr="00BB46DC">
        <w:rPr>
          <w:rFonts w:asciiTheme="minorHAnsi" w:hAnsiTheme="minorHAnsi"/>
          <w:i/>
          <w:lang w:val="en-GB" w:eastAsia="de-DE"/>
        </w:rPr>
        <w:t xml:space="preserve">Please note that if several data collections for the same population are protected with the cell key method, it is good to coordinate the parameter settings so that potential intruders cannot derive information from the differences between the information provided </w:t>
      </w:r>
      <w:r>
        <w:rPr>
          <w:rFonts w:asciiTheme="minorHAnsi" w:hAnsiTheme="minorHAnsi"/>
          <w:i/>
          <w:lang w:val="en-GB" w:eastAsia="de-DE"/>
        </w:rPr>
        <w:t>in</w:t>
      </w:r>
      <w:r w:rsidRPr="00BB46DC">
        <w:rPr>
          <w:rFonts w:asciiTheme="minorHAnsi" w:hAnsiTheme="minorHAnsi"/>
          <w:i/>
          <w:lang w:val="en-GB" w:eastAsia="de-DE"/>
        </w:rPr>
        <w:t xml:space="preserve"> different data collections.</w:t>
      </w:r>
    </w:p>
    <w:p w14:paraId="2F4C38FE" w14:textId="77777777" w:rsidR="00F21691" w:rsidRDefault="00F21691" w:rsidP="00F21691">
      <w:pPr>
        <w:pStyle w:val="ListParagraph"/>
        <w:numPr>
          <w:ilvl w:val="0"/>
          <w:numId w:val="1"/>
        </w:numPr>
        <w:autoSpaceDE w:val="0"/>
        <w:autoSpaceDN w:val="0"/>
        <w:adjustRightInd w:val="0"/>
        <w:spacing w:line="276" w:lineRule="auto"/>
        <w:rPr>
          <w:rFonts w:asciiTheme="minorHAnsi" w:hAnsiTheme="minorHAnsi"/>
          <w:lang w:eastAsia="de-DE"/>
        </w:rPr>
      </w:pPr>
      <w:r>
        <w:rPr>
          <w:rFonts w:asciiTheme="minorHAnsi" w:hAnsiTheme="minorHAnsi"/>
          <w:lang w:eastAsia="de-DE"/>
        </w:rPr>
        <w:t xml:space="preserve">The </w:t>
      </w:r>
      <w:proofErr w:type="spellStart"/>
      <w:r>
        <w:rPr>
          <w:rFonts w:asciiTheme="minorHAnsi" w:hAnsiTheme="minorHAnsi"/>
          <w:lang w:eastAsia="de-DE"/>
        </w:rPr>
        <w:t>variance</w:t>
      </w:r>
      <w:proofErr w:type="spellEnd"/>
      <w:r>
        <w:rPr>
          <w:rFonts w:asciiTheme="minorHAnsi" w:hAnsiTheme="minorHAnsi"/>
          <w:lang w:eastAsia="de-DE"/>
        </w:rPr>
        <w:t xml:space="preserve"> </w:t>
      </w:r>
      <w:proofErr w:type="spellStart"/>
      <w:r>
        <w:rPr>
          <w:rFonts w:asciiTheme="minorHAnsi" w:hAnsiTheme="minorHAnsi"/>
          <w:lang w:eastAsia="de-DE"/>
        </w:rPr>
        <w:t>introduced</w:t>
      </w:r>
      <w:proofErr w:type="spellEnd"/>
      <w:r>
        <w:rPr>
          <w:rFonts w:asciiTheme="minorHAnsi" w:hAnsiTheme="minorHAnsi"/>
          <w:lang w:eastAsia="de-DE"/>
        </w:rPr>
        <w:t xml:space="preserve"> </w:t>
      </w:r>
      <w:proofErr w:type="spellStart"/>
      <w:r>
        <w:rPr>
          <w:rFonts w:asciiTheme="minorHAnsi" w:hAnsiTheme="minorHAnsi"/>
          <w:lang w:eastAsia="de-DE"/>
        </w:rPr>
        <w:t>by</w:t>
      </w:r>
      <w:proofErr w:type="spellEnd"/>
      <w:r>
        <w:rPr>
          <w:rFonts w:asciiTheme="minorHAnsi" w:hAnsiTheme="minorHAnsi"/>
          <w:lang w:eastAsia="de-DE"/>
        </w:rPr>
        <w:t xml:space="preserve"> </w:t>
      </w:r>
      <w:proofErr w:type="spellStart"/>
      <w:r>
        <w:rPr>
          <w:rFonts w:asciiTheme="minorHAnsi" w:hAnsiTheme="minorHAnsi"/>
          <w:lang w:eastAsia="de-DE"/>
        </w:rPr>
        <w:t>the</w:t>
      </w:r>
      <w:proofErr w:type="spellEnd"/>
      <w:r>
        <w:rPr>
          <w:rFonts w:asciiTheme="minorHAnsi" w:hAnsiTheme="minorHAnsi"/>
          <w:lang w:eastAsia="de-DE"/>
        </w:rPr>
        <w:t xml:space="preserve"> </w:t>
      </w:r>
      <w:proofErr w:type="spellStart"/>
      <w:r>
        <w:rPr>
          <w:rFonts w:asciiTheme="minorHAnsi" w:hAnsiTheme="minorHAnsi"/>
          <w:lang w:eastAsia="de-DE"/>
        </w:rPr>
        <w:t>noise</w:t>
      </w:r>
      <w:proofErr w:type="spellEnd"/>
      <w:r>
        <w:rPr>
          <w:rFonts w:asciiTheme="minorHAnsi" w:hAnsiTheme="minorHAnsi"/>
          <w:lang w:eastAsia="de-DE"/>
        </w:rPr>
        <w:t xml:space="preserve"> </w:t>
      </w:r>
      <w:proofErr w:type="spellStart"/>
      <w:r>
        <w:rPr>
          <w:rFonts w:asciiTheme="minorHAnsi" w:hAnsiTheme="minorHAnsi"/>
          <w:lang w:eastAsia="de-DE"/>
        </w:rPr>
        <w:t>added</w:t>
      </w:r>
      <w:proofErr w:type="spellEnd"/>
      <w:r>
        <w:rPr>
          <w:rFonts w:asciiTheme="minorHAnsi" w:hAnsiTheme="minorHAnsi"/>
          <w:lang w:eastAsia="de-DE"/>
        </w:rPr>
        <w:t xml:space="preserve"> for protection</w:t>
      </w:r>
    </w:p>
    <w:p w14:paraId="1A3336E0" w14:textId="77777777" w:rsidR="00F21691" w:rsidRPr="002A2B6E" w:rsidRDefault="00F21691" w:rsidP="00F21691">
      <w:pPr>
        <w:pStyle w:val="ListParagraph"/>
        <w:numPr>
          <w:ilvl w:val="0"/>
          <w:numId w:val="1"/>
        </w:numPr>
        <w:autoSpaceDE w:val="0"/>
        <w:autoSpaceDN w:val="0"/>
        <w:adjustRightInd w:val="0"/>
        <w:spacing w:line="276" w:lineRule="auto"/>
        <w:rPr>
          <w:rFonts w:asciiTheme="minorHAnsi" w:hAnsiTheme="minorHAnsi"/>
          <w:lang w:eastAsia="de-DE"/>
        </w:rPr>
      </w:pPr>
      <w:r>
        <w:rPr>
          <w:rFonts w:asciiTheme="minorHAnsi" w:hAnsiTheme="minorHAnsi"/>
          <w:lang w:eastAsia="de-DE"/>
        </w:rPr>
        <w:t>T</w:t>
      </w:r>
      <w:r w:rsidRPr="002A2B6E">
        <w:rPr>
          <w:rFonts w:asciiTheme="minorHAnsi" w:hAnsiTheme="minorHAnsi"/>
          <w:lang w:eastAsia="de-DE"/>
        </w:rPr>
        <w:t xml:space="preserve">he </w:t>
      </w:r>
      <w:proofErr w:type="spellStart"/>
      <w:r w:rsidRPr="002A2B6E">
        <w:rPr>
          <w:rFonts w:asciiTheme="minorHAnsi" w:hAnsiTheme="minorHAnsi"/>
          <w:lang w:eastAsia="de-DE"/>
        </w:rPr>
        <w:t>mean</w:t>
      </w:r>
      <w:proofErr w:type="spellEnd"/>
      <w:r w:rsidRPr="002A2B6E">
        <w:rPr>
          <w:rFonts w:asciiTheme="minorHAnsi" w:hAnsiTheme="minorHAnsi"/>
          <w:lang w:eastAsia="de-DE"/>
        </w:rPr>
        <w:t xml:space="preserve"> absolute </w:t>
      </w:r>
      <w:proofErr w:type="spellStart"/>
      <w:r w:rsidRPr="002A2B6E">
        <w:rPr>
          <w:rFonts w:asciiTheme="minorHAnsi" w:hAnsiTheme="minorHAnsi"/>
          <w:lang w:eastAsia="de-DE"/>
        </w:rPr>
        <w:t>difference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between</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original</w:t>
      </w:r>
      <w:proofErr w:type="spellEnd"/>
      <w:r>
        <w:rPr>
          <w:rFonts w:asciiTheme="minorHAnsi" w:hAnsiTheme="minorHAnsi"/>
          <w:lang w:eastAsia="de-DE"/>
        </w:rPr>
        <w:t xml:space="preserve"> </w:t>
      </w:r>
      <w:proofErr w:type="spellStart"/>
      <w:r>
        <w:rPr>
          <w:rFonts w:asciiTheme="minorHAnsi" w:hAnsiTheme="minorHAnsi"/>
          <w:lang w:eastAsia="de-DE"/>
        </w:rPr>
        <w:t>and</w:t>
      </w:r>
      <w:proofErr w:type="spellEnd"/>
      <w:r>
        <w:rPr>
          <w:rFonts w:asciiTheme="minorHAnsi" w:hAnsiTheme="minorHAnsi"/>
          <w:lang w:eastAsia="de-DE"/>
        </w:rPr>
        <w:t xml:space="preserve"> </w:t>
      </w:r>
      <w:proofErr w:type="spellStart"/>
      <w:r>
        <w:rPr>
          <w:rFonts w:asciiTheme="minorHAnsi" w:hAnsiTheme="minorHAnsi"/>
          <w:lang w:eastAsia="de-DE"/>
        </w:rPr>
        <w:t>protected</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frequency</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counts</w:t>
      </w:r>
      <w:proofErr w:type="spellEnd"/>
      <w:r w:rsidRPr="002A2B6E">
        <w:rPr>
          <w:rFonts w:asciiTheme="minorHAnsi" w:hAnsiTheme="minorHAnsi"/>
          <w:lang w:eastAsia="de-DE"/>
        </w:rPr>
        <w:t xml:space="preserve"> </w:t>
      </w:r>
      <w:r>
        <w:rPr>
          <w:rFonts w:asciiTheme="minorHAnsi" w:hAnsiTheme="minorHAnsi"/>
          <w:lang w:eastAsia="de-DE"/>
        </w:rPr>
        <w:t>is</w:t>
      </w:r>
      <w:r w:rsidRPr="002A2B6E">
        <w:rPr>
          <w:rFonts w:asciiTheme="minorHAnsi" w:hAnsiTheme="minorHAnsi"/>
          <w:lang w:eastAsia="de-DE"/>
        </w:rPr>
        <w:t xml:space="preserve"> </w:t>
      </w:r>
      <w:proofErr w:type="spellStart"/>
      <w:r w:rsidRPr="002A2B6E">
        <w:rPr>
          <w:rFonts w:asciiTheme="minorHAnsi" w:hAnsiTheme="minorHAnsi"/>
          <w:lang w:eastAsia="de-DE"/>
        </w:rPr>
        <w:t>less</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than</w:t>
      </w:r>
      <w:proofErr w:type="spellEnd"/>
      <w:r w:rsidRPr="00BB46DC">
        <w:rPr>
          <w:rFonts w:asciiTheme="minorHAnsi" w:hAnsiTheme="minorHAnsi"/>
          <w:i/>
          <w:lang w:eastAsia="de-DE"/>
        </w:rPr>
        <w:t xml:space="preserve"> x</w:t>
      </w:r>
      <w:r>
        <w:rPr>
          <w:rFonts w:asciiTheme="minorHAnsi" w:hAnsiTheme="minorHAnsi"/>
          <w:i/>
          <w:lang w:eastAsia="de-DE"/>
        </w:rPr>
        <w:t xml:space="preserve">. </w:t>
      </w:r>
    </w:p>
    <w:p w14:paraId="39CCF79B" w14:textId="77777777" w:rsidR="00F21691" w:rsidRPr="002A2B6E" w:rsidRDefault="00F21691" w:rsidP="00F21691">
      <w:pPr>
        <w:pStyle w:val="ListParagraph"/>
        <w:numPr>
          <w:ilvl w:val="0"/>
          <w:numId w:val="1"/>
        </w:numPr>
        <w:autoSpaceDE w:val="0"/>
        <w:autoSpaceDN w:val="0"/>
        <w:adjustRightInd w:val="0"/>
        <w:spacing w:line="276" w:lineRule="auto"/>
        <w:rPr>
          <w:rFonts w:asciiTheme="minorHAnsi" w:hAnsiTheme="minorHAnsi"/>
          <w:lang w:eastAsia="de-DE"/>
        </w:rPr>
      </w:pPr>
      <w:r w:rsidRPr="002A2B6E">
        <w:rPr>
          <w:rFonts w:asciiTheme="minorHAnsi" w:hAnsiTheme="minorHAnsi"/>
          <w:lang w:eastAsia="de-DE"/>
        </w:rPr>
        <w:t xml:space="preserve">At </w:t>
      </w:r>
      <w:proofErr w:type="spellStart"/>
      <w:r w:rsidRPr="002A2B6E">
        <w:rPr>
          <w:rFonts w:asciiTheme="minorHAnsi" w:hAnsiTheme="minorHAnsi"/>
          <w:lang w:eastAsia="de-DE"/>
        </w:rPr>
        <w:t>least</w:t>
      </w:r>
      <w:proofErr w:type="spellEnd"/>
      <w:r w:rsidRPr="002A2B6E">
        <w:rPr>
          <w:rFonts w:asciiTheme="minorHAnsi" w:hAnsiTheme="minorHAnsi"/>
          <w:lang w:eastAsia="de-DE"/>
        </w:rPr>
        <w:t xml:space="preserve"> 9</w:t>
      </w:r>
      <w:r>
        <w:rPr>
          <w:rFonts w:asciiTheme="minorHAnsi" w:hAnsiTheme="minorHAnsi"/>
          <w:lang w:eastAsia="de-DE"/>
        </w:rPr>
        <w:t>0</w:t>
      </w:r>
      <w:r w:rsidRPr="002A2B6E">
        <w:rPr>
          <w:rFonts w:asciiTheme="minorHAnsi" w:hAnsiTheme="minorHAnsi"/>
          <w:lang w:eastAsia="de-DE"/>
        </w:rPr>
        <w:t xml:space="preserve">% of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frequency</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counts</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stay</w:t>
      </w:r>
      <w:proofErr w:type="spellEnd"/>
      <w:r w:rsidRPr="002A2B6E">
        <w:rPr>
          <w:rFonts w:asciiTheme="minorHAnsi" w:hAnsiTheme="minorHAnsi"/>
          <w:lang w:eastAsia="de-DE"/>
        </w:rPr>
        <w:t xml:space="preserve"> </w:t>
      </w:r>
      <w:proofErr w:type="spellStart"/>
      <w:r>
        <w:rPr>
          <w:rFonts w:asciiTheme="minorHAnsi" w:hAnsiTheme="minorHAnsi"/>
          <w:lang w:eastAsia="de-DE"/>
        </w:rPr>
        <w:t>unchanged</w:t>
      </w:r>
      <w:proofErr w:type="spellEnd"/>
      <w:r w:rsidRPr="002A2B6E">
        <w:rPr>
          <w:rFonts w:asciiTheme="minorHAnsi" w:hAnsiTheme="minorHAnsi"/>
          <w:lang w:eastAsia="de-DE"/>
        </w:rPr>
        <w:t xml:space="preserve"> or </w:t>
      </w:r>
      <w:proofErr w:type="spellStart"/>
      <w:r w:rsidRPr="002A2B6E">
        <w:rPr>
          <w:rFonts w:asciiTheme="minorHAnsi" w:hAnsiTheme="minorHAnsi"/>
          <w:lang w:eastAsia="de-DE"/>
        </w:rPr>
        <w:t>deviate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from</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original</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frequency</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count</w:t>
      </w:r>
      <w:proofErr w:type="spellEnd"/>
      <w:r w:rsidRPr="009312AF">
        <w:rPr>
          <w:rFonts w:asciiTheme="minorHAnsi" w:hAnsiTheme="minorHAnsi"/>
          <w:lang w:eastAsia="de-DE"/>
        </w:rPr>
        <w:t xml:space="preserve"> </w:t>
      </w:r>
      <w:proofErr w:type="spellStart"/>
      <w:r>
        <w:rPr>
          <w:rFonts w:asciiTheme="minorHAnsi" w:hAnsiTheme="minorHAnsi"/>
          <w:lang w:eastAsia="de-DE"/>
        </w:rPr>
        <w:t>by</w:t>
      </w:r>
      <w:proofErr w:type="spellEnd"/>
      <w:r>
        <w:rPr>
          <w:rFonts w:asciiTheme="minorHAnsi" w:hAnsiTheme="minorHAnsi"/>
          <w:lang w:eastAsia="de-DE"/>
        </w:rPr>
        <w:t xml:space="preserve"> at most </w:t>
      </w:r>
      <w:r w:rsidRPr="00BB46DC">
        <w:rPr>
          <w:rFonts w:asciiTheme="minorHAnsi" w:hAnsiTheme="minorHAnsi"/>
          <w:i/>
          <w:lang w:eastAsia="de-DE"/>
        </w:rPr>
        <w:t>x</w:t>
      </w:r>
      <w:r>
        <w:rPr>
          <w:rFonts w:asciiTheme="minorHAnsi" w:hAnsiTheme="minorHAnsi"/>
          <w:lang w:eastAsia="de-DE"/>
        </w:rPr>
        <w:t xml:space="preserve">. </w:t>
      </w:r>
    </w:p>
    <w:p w14:paraId="0743D30C" w14:textId="77777777" w:rsidR="00F21691" w:rsidRPr="002A2B6E" w:rsidRDefault="00F21691" w:rsidP="00F21691">
      <w:pPr>
        <w:pStyle w:val="ListParagraph"/>
        <w:numPr>
          <w:ilvl w:val="0"/>
          <w:numId w:val="1"/>
        </w:numPr>
        <w:autoSpaceDE w:val="0"/>
        <w:autoSpaceDN w:val="0"/>
        <w:adjustRightInd w:val="0"/>
        <w:spacing w:line="276" w:lineRule="auto"/>
        <w:rPr>
          <w:rFonts w:asciiTheme="minorHAnsi" w:hAnsiTheme="minorHAnsi"/>
          <w:lang w:eastAsia="de-DE"/>
        </w:rPr>
      </w:pPr>
      <w:r w:rsidRPr="002A2B6E">
        <w:rPr>
          <w:rFonts w:asciiTheme="minorHAnsi" w:hAnsiTheme="minorHAnsi"/>
          <w:lang w:eastAsia="de-DE"/>
        </w:rPr>
        <w:t xml:space="preserve">For at most 5% of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frequency</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counts</w:t>
      </w:r>
      <w:proofErr w:type="spellEnd"/>
      <w:r>
        <w:rPr>
          <w:rFonts w:asciiTheme="minorHAnsi" w:hAnsiTheme="minorHAnsi"/>
          <w:lang w:eastAsia="de-DE"/>
        </w:rPr>
        <w:t>,</w:t>
      </w:r>
      <w:r w:rsidRPr="002A2B6E">
        <w:rPr>
          <w:rFonts w:asciiTheme="minorHAnsi" w:hAnsiTheme="minorHAnsi"/>
          <w:lang w:eastAsia="de-DE"/>
        </w:rPr>
        <w:t xml:space="preserve">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deviation</w:t>
      </w:r>
      <w:proofErr w:type="spellEnd"/>
      <w:r w:rsidRPr="002A2B6E">
        <w:rPr>
          <w:rFonts w:asciiTheme="minorHAnsi" w:hAnsiTheme="minorHAnsi"/>
          <w:lang w:eastAsia="de-DE"/>
        </w:rPr>
        <w:t xml:space="preserve"> is</w:t>
      </w:r>
      <w:r>
        <w:rPr>
          <w:rFonts w:asciiTheme="minorHAnsi" w:hAnsiTheme="minorHAnsi"/>
          <w:lang w:eastAsia="de-DE"/>
        </w:rPr>
        <w:t xml:space="preserve"> </w:t>
      </w:r>
      <w:r w:rsidRPr="00BB46DC">
        <w:rPr>
          <w:rFonts w:asciiTheme="minorHAnsi" w:hAnsiTheme="minorHAnsi"/>
          <w:i/>
          <w:lang w:eastAsia="de-DE"/>
        </w:rPr>
        <w:t>x</w:t>
      </w:r>
      <w:r w:rsidRPr="002A2B6E">
        <w:rPr>
          <w:rFonts w:asciiTheme="minorHAnsi" w:hAnsiTheme="minorHAnsi"/>
          <w:lang w:eastAsia="de-DE"/>
        </w:rPr>
        <w:t xml:space="preserve"> or more.</w:t>
      </w:r>
    </w:p>
    <w:p w14:paraId="50042FC0" w14:textId="77777777" w:rsidR="00F21691" w:rsidRPr="002A2B6E" w:rsidRDefault="00F21691" w:rsidP="00F21691">
      <w:pPr>
        <w:pStyle w:val="ListParagraph"/>
        <w:numPr>
          <w:ilvl w:val="0"/>
          <w:numId w:val="1"/>
        </w:numPr>
        <w:autoSpaceDE w:val="0"/>
        <w:autoSpaceDN w:val="0"/>
        <w:adjustRightInd w:val="0"/>
        <w:spacing w:line="276" w:lineRule="auto"/>
        <w:rPr>
          <w:rFonts w:asciiTheme="minorHAnsi" w:hAnsiTheme="minorHAnsi"/>
          <w:lang w:eastAsia="de-DE"/>
        </w:rPr>
      </w:pPr>
      <w:r w:rsidRPr="002A2B6E">
        <w:rPr>
          <w:rFonts w:asciiTheme="minorHAnsi" w:hAnsiTheme="minorHAnsi"/>
          <w:lang w:eastAsia="de-DE"/>
        </w:rPr>
        <w:t>For at most 0</w:t>
      </w:r>
      <w:r>
        <w:rPr>
          <w:rFonts w:asciiTheme="minorHAnsi" w:hAnsiTheme="minorHAnsi"/>
          <w:lang w:eastAsia="de-DE"/>
        </w:rPr>
        <w:t>.</w:t>
      </w:r>
      <w:r w:rsidRPr="002A2B6E">
        <w:rPr>
          <w:rFonts w:asciiTheme="minorHAnsi" w:hAnsiTheme="minorHAnsi"/>
          <w:lang w:eastAsia="de-DE"/>
        </w:rPr>
        <w:t xml:space="preserve">5% of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frequency</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counts</w:t>
      </w:r>
      <w:proofErr w:type="spellEnd"/>
      <w:r>
        <w:rPr>
          <w:rFonts w:asciiTheme="minorHAnsi" w:hAnsiTheme="minorHAnsi"/>
          <w:lang w:eastAsia="de-DE"/>
        </w:rPr>
        <w:t>,</w:t>
      </w:r>
      <w:r w:rsidRPr="002A2B6E">
        <w:rPr>
          <w:rFonts w:asciiTheme="minorHAnsi" w:hAnsiTheme="minorHAnsi"/>
          <w:lang w:eastAsia="de-DE"/>
        </w:rPr>
        <w:t xml:space="preserve"> </w:t>
      </w:r>
      <w:proofErr w:type="spellStart"/>
      <w:r w:rsidRPr="002A2B6E">
        <w:rPr>
          <w:rFonts w:asciiTheme="minorHAnsi" w:hAnsiTheme="minorHAnsi"/>
          <w:lang w:eastAsia="de-DE"/>
        </w:rPr>
        <w:t>the</w:t>
      </w:r>
      <w:proofErr w:type="spellEnd"/>
      <w:r w:rsidRPr="002A2B6E">
        <w:rPr>
          <w:rFonts w:asciiTheme="minorHAnsi" w:hAnsiTheme="minorHAnsi"/>
          <w:lang w:eastAsia="de-DE"/>
        </w:rPr>
        <w:t xml:space="preserve"> </w:t>
      </w:r>
      <w:proofErr w:type="spellStart"/>
      <w:r w:rsidRPr="002A2B6E">
        <w:rPr>
          <w:rFonts w:asciiTheme="minorHAnsi" w:hAnsiTheme="minorHAnsi"/>
          <w:lang w:eastAsia="de-DE"/>
        </w:rPr>
        <w:t>deviation</w:t>
      </w:r>
      <w:proofErr w:type="spellEnd"/>
      <w:r w:rsidRPr="002A2B6E">
        <w:rPr>
          <w:rFonts w:asciiTheme="minorHAnsi" w:hAnsiTheme="minorHAnsi"/>
          <w:lang w:eastAsia="de-DE"/>
        </w:rPr>
        <w:t xml:space="preserve"> is </w:t>
      </w:r>
      <w:r w:rsidRPr="003400C2">
        <w:rPr>
          <w:rFonts w:asciiTheme="minorHAnsi" w:hAnsiTheme="minorHAnsi"/>
          <w:i/>
          <w:lang w:eastAsia="de-DE"/>
        </w:rPr>
        <w:t>x</w:t>
      </w:r>
      <w:r w:rsidRPr="002A2B6E" w:rsidDel="009312AF">
        <w:rPr>
          <w:rFonts w:asciiTheme="minorHAnsi" w:hAnsiTheme="minorHAnsi"/>
          <w:lang w:eastAsia="de-DE"/>
        </w:rPr>
        <w:t xml:space="preserve"> </w:t>
      </w:r>
      <w:r w:rsidRPr="002A2B6E">
        <w:rPr>
          <w:rFonts w:asciiTheme="minorHAnsi" w:hAnsiTheme="minorHAnsi"/>
          <w:lang w:eastAsia="de-DE"/>
        </w:rPr>
        <w:t>or more.</w:t>
      </w:r>
    </w:p>
    <w:p w14:paraId="4BA8C206" w14:textId="77777777" w:rsidR="00F21691" w:rsidRDefault="00F21691" w:rsidP="00F21691">
      <w:pPr>
        <w:rPr>
          <w:rFonts w:asciiTheme="minorHAnsi" w:hAnsiTheme="minorHAnsi"/>
          <w:lang w:val="en-US" w:eastAsia="de-DE"/>
        </w:rPr>
      </w:pPr>
    </w:p>
    <w:p w14:paraId="5625EF13" w14:textId="77777777" w:rsidR="0078599B" w:rsidRPr="00F21691" w:rsidRDefault="0078599B">
      <w:pPr>
        <w:rPr>
          <w:lang w:val="en-US"/>
        </w:rPr>
      </w:pPr>
    </w:p>
    <w:sectPr w:rsidR="0078599B" w:rsidRPr="00F21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13B9"/>
    <w:multiLevelType w:val="hybridMultilevel"/>
    <w:tmpl w:val="98102D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457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1691"/>
    <w:rsid w:val="000456C6"/>
    <w:rsid w:val="000B73F6"/>
    <w:rsid w:val="00101B74"/>
    <w:rsid w:val="0016414B"/>
    <w:rsid w:val="001B3165"/>
    <w:rsid w:val="002C6733"/>
    <w:rsid w:val="00351D15"/>
    <w:rsid w:val="003B3F22"/>
    <w:rsid w:val="004F69D0"/>
    <w:rsid w:val="005B2408"/>
    <w:rsid w:val="005B336F"/>
    <w:rsid w:val="0074080A"/>
    <w:rsid w:val="0078599B"/>
    <w:rsid w:val="007C22CD"/>
    <w:rsid w:val="007D1CD3"/>
    <w:rsid w:val="00880976"/>
    <w:rsid w:val="009941CC"/>
    <w:rsid w:val="009F4801"/>
    <w:rsid w:val="00C60D2D"/>
    <w:rsid w:val="00D16D97"/>
    <w:rsid w:val="00E560F4"/>
    <w:rsid w:val="00EB0CD1"/>
    <w:rsid w:val="00EF7860"/>
    <w:rsid w:val="00F21691"/>
    <w:rsid w:val="00F6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4ACB"/>
  <w15:chartTrackingRefBased/>
  <w15:docId w15:val="{608EBE82-D529-4F65-B33E-15443D49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91"/>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Heading1">
    <w:name w:val="heading 1"/>
    <w:basedOn w:val="Normal"/>
    <w:next w:val="Normal"/>
    <w:link w:val="Heading1Char"/>
    <w:uiPriority w:val="9"/>
    <w:qFormat/>
    <w:rsid w:val="00F2169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2169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2169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2169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2169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216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6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6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6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9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2169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2169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2169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2169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21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91"/>
    <w:rPr>
      <w:rFonts w:eastAsiaTheme="majorEastAsia" w:cstheme="majorBidi"/>
      <w:color w:val="272727" w:themeColor="text1" w:themeTint="D8"/>
    </w:rPr>
  </w:style>
  <w:style w:type="paragraph" w:styleId="Title">
    <w:name w:val="Title"/>
    <w:basedOn w:val="Normal"/>
    <w:next w:val="Normal"/>
    <w:link w:val="TitleChar"/>
    <w:uiPriority w:val="10"/>
    <w:qFormat/>
    <w:rsid w:val="00F216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691"/>
    <w:rPr>
      <w:i/>
      <w:iCs/>
      <w:color w:val="404040" w:themeColor="text1" w:themeTint="BF"/>
    </w:rPr>
  </w:style>
  <w:style w:type="paragraph" w:styleId="ListParagraph">
    <w:name w:val="List Paragraph"/>
    <w:basedOn w:val="Normal"/>
    <w:uiPriority w:val="34"/>
    <w:qFormat/>
    <w:rsid w:val="00F21691"/>
    <w:pPr>
      <w:ind w:left="720"/>
      <w:contextualSpacing/>
    </w:pPr>
  </w:style>
  <w:style w:type="character" w:styleId="IntenseEmphasis">
    <w:name w:val="Intense Emphasis"/>
    <w:basedOn w:val="DefaultParagraphFont"/>
    <w:uiPriority w:val="21"/>
    <w:qFormat/>
    <w:rsid w:val="00F21691"/>
    <w:rPr>
      <w:i/>
      <w:iCs/>
      <w:color w:val="365F91" w:themeColor="accent1" w:themeShade="BF"/>
    </w:rPr>
  </w:style>
  <w:style w:type="paragraph" w:styleId="IntenseQuote">
    <w:name w:val="Intense Quote"/>
    <w:basedOn w:val="Normal"/>
    <w:next w:val="Normal"/>
    <w:link w:val="IntenseQuoteChar"/>
    <w:uiPriority w:val="30"/>
    <w:qFormat/>
    <w:rsid w:val="00F216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21691"/>
    <w:rPr>
      <w:i/>
      <w:iCs/>
      <w:color w:val="365F91" w:themeColor="accent1" w:themeShade="BF"/>
    </w:rPr>
  </w:style>
  <w:style w:type="character" w:styleId="IntenseReference">
    <w:name w:val="Intense Reference"/>
    <w:basedOn w:val="DefaultParagraphFont"/>
    <w:uiPriority w:val="32"/>
    <w:qFormat/>
    <w:rsid w:val="00F216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1100</Characters>
  <Application>Microsoft Office Word</Application>
  <DocSecurity>0</DocSecurity>
  <Lines>30</Lines>
  <Paragraphs>16</Paragraphs>
  <ScaleCrop>false</ScaleCrop>
  <Company>European Commission</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BUJNOWSKA Aleksandra (ESTAT)</dc:creator>
  <cp:keywords/>
  <dc:description/>
  <cp:lastModifiedBy>BUJNOWSKA Aleksandra (ESTAT)</cp:lastModifiedBy>
  <cp:revision>1</cp:revision>
  <dcterms:created xsi:type="dcterms:W3CDTF">2025-06-27T09:35:00Z</dcterms:created>
  <dcterms:modified xsi:type="dcterms:W3CDTF">2025-06-27T09:35:00Z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2025-06-27T09:35:59Z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d3f4ddf1-ce03-40fa-b443-c57aa84b18f2</vt:lpwstr>
  </property>
  <property fmtid="{D5CDD505-2E9C-101B-9397-08002B2CF9AE}" pid="8" name="MSIP_Label_6bd9ddd1-4d20-43f6-abfa-fc3c07406f94_ContentBits">
    <vt:lpwstr>0</vt:lpwstr>
  </property>
</Properties>
</file>